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55090" w14:textId="6ADF5148" w:rsidR="00C373E5" w:rsidRPr="009F0E8D" w:rsidRDefault="00C373E5" w:rsidP="00C373E5">
      <w:pPr>
        <w:pStyle w:val="CH"/>
      </w:pPr>
      <w:r w:rsidRPr="009F0E8D">
        <w:t>3GPP RAN WG4 Meeting #9</w:t>
      </w:r>
      <w:r>
        <w:t>6-e</w:t>
      </w:r>
      <w:r w:rsidRPr="009F0E8D">
        <w:tab/>
      </w:r>
      <w:r w:rsidRPr="009F0E8D">
        <w:tab/>
      </w:r>
      <w:r w:rsidRPr="006C6D1D">
        <w:t>R4-20099</w:t>
      </w:r>
      <w:r>
        <w:t>6</w:t>
      </w:r>
      <w:r w:rsidR="00D82C60">
        <w:t>1</w:t>
      </w:r>
      <w:bookmarkStart w:id="0" w:name="_GoBack"/>
      <w:bookmarkEnd w:id="0"/>
    </w:p>
    <w:p w14:paraId="2A809DC6" w14:textId="77777777" w:rsidR="00C373E5" w:rsidRPr="00FD166F" w:rsidRDefault="00C373E5" w:rsidP="00C373E5">
      <w:pPr>
        <w:pStyle w:val="CH"/>
        <w:tabs>
          <w:tab w:val="clear" w:pos="7920"/>
        </w:tabs>
        <w:rPr>
          <w:b w:val="0"/>
        </w:rPr>
      </w:pPr>
      <w:r w:rsidRPr="00AD1007">
        <w:t xml:space="preserve">Electronic meeting, </w:t>
      </w:r>
      <w:r>
        <w:t>17</w:t>
      </w:r>
      <w:r w:rsidRPr="00B765D3">
        <w:t xml:space="preserve">th – </w:t>
      </w:r>
      <w:r>
        <w:t>28</w:t>
      </w:r>
      <w:r w:rsidRPr="00B765D3">
        <w:t xml:space="preserve">th </w:t>
      </w:r>
      <w:r>
        <w:t>August</w:t>
      </w:r>
      <w:r w:rsidRPr="00B765D3">
        <w:t xml:space="preserve"> 2020</w:t>
      </w:r>
      <w:r w:rsidRPr="009F0E8D">
        <w:tab/>
      </w:r>
    </w:p>
    <w:p w14:paraId="3B8809CA" w14:textId="77777777" w:rsidR="006632A4" w:rsidRDefault="006632A4" w:rsidP="006632A4">
      <w:pPr>
        <w:tabs>
          <w:tab w:val="left" w:pos="2160"/>
        </w:tabs>
        <w:rPr>
          <w:rFonts w:ascii="Arial" w:hAnsi="Arial" w:cs="Arial"/>
          <w:b/>
        </w:rPr>
      </w:pPr>
    </w:p>
    <w:p w14:paraId="6CEC60EC" w14:textId="7CFAD1E4" w:rsidR="006632A4" w:rsidRPr="0008103A" w:rsidRDefault="006632A4" w:rsidP="006632A4">
      <w:pPr>
        <w:pStyle w:val="CH"/>
        <w:rPr>
          <w:b w:val="0"/>
        </w:rPr>
      </w:pPr>
      <w:r w:rsidRPr="0008103A">
        <w:t>Agenda item:</w:t>
      </w:r>
      <w:r>
        <w:tab/>
      </w:r>
      <w:r w:rsidR="00C373E5">
        <w:t>13.1.2</w:t>
      </w:r>
    </w:p>
    <w:p w14:paraId="434F3612" w14:textId="77777777" w:rsidR="006632A4" w:rsidRPr="0008103A" w:rsidRDefault="006632A4" w:rsidP="006632A4">
      <w:pPr>
        <w:pStyle w:val="CH"/>
        <w:rPr>
          <w:b w:val="0"/>
        </w:rPr>
      </w:pPr>
      <w:r>
        <w:t>Source:</w:t>
      </w:r>
      <w:r>
        <w:tab/>
        <w:t>Apple Inc.</w:t>
      </w:r>
    </w:p>
    <w:p w14:paraId="50DA1F96" w14:textId="271D9D6F" w:rsidR="006632A4" w:rsidRDefault="006632A4" w:rsidP="006632A4">
      <w:pPr>
        <w:pStyle w:val="CH"/>
        <w:ind w:left="2250" w:hanging="2250"/>
      </w:pPr>
      <w:r w:rsidRPr="0008103A">
        <w:t>Title:</w:t>
      </w:r>
      <w:r w:rsidRPr="0008103A">
        <w:tab/>
      </w:r>
      <w:r w:rsidRPr="00C315E4">
        <w:t xml:space="preserve">Views on </w:t>
      </w:r>
      <w:r w:rsidR="002E5A11">
        <w:t>the polarization mismatch objective</w:t>
      </w:r>
    </w:p>
    <w:p w14:paraId="5AFAAF88" w14:textId="29504E3F" w:rsidR="006632A4" w:rsidRDefault="006632A4" w:rsidP="006632A4">
      <w:pPr>
        <w:pStyle w:val="CH"/>
      </w:pPr>
      <w:r>
        <w:t>WI/SI:</w:t>
      </w:r>
      <w:r>
        <w:tab/>
      </w:r>
      <w:r w:rsidRPr="006632A4">
        <w:t>FS_FR2_enhTestMethods</w:t>
      </w:r>
    </w:p>
    <w:p w14:paraId="5E2CDFC7" w14:textId="37100530" w:rsidR="006632A4" w:rsidRDefault="006632A4" w:rsidP="006632A4">
      <w:pPr>
        <w:pStyle w:val="CH"/>
        <w:rPr>
          <w:b w:val="0"/>
        </w:rPr>
      </w:pPr>
      <w:r>
        <w:t>Release:</w:t>
      </w:r>
      <w:r>
        <w:tab/>
      </w:r>
      <w:r w:rsidRPr="00752075">
        <w:t>Rel-1</w:t>
      </w:r>
      <w:r w:rsidR="00C373E5">
        <w:t>7</w:t>
      </w:r>
    </w:p>
    <w:p w14:paraId="7A91BA4B" w14:textId="77777777" w:rsidR="006632A4" w:rsidRDefault="006632A4" w:rsidP="006632A4">
      <w:pPr>
        <w:pStyle w:val="CH"/>
      </w:pPr>
      <w:r>
        <w:t>Document for:</w:t>
      </w:r>
      <w:r>
        <w:tab/>
        <w:t>Discussion</w:t>
      </w:r>
    </w:p>
    <w:p w14:paraId="2634CF92" w14:textId="6683A85C" w:rsidR="004B515E" w:rsidRPr="00871EA3" w:rsidRDefault="006B6A1A" w:rsidP="00E064A5">
      <w:pPr>
        <w:pStyle w:val="Heading1"/>
        <w:rPr>
          <w:lang w:val="en-US"/>
        </w:rPr>
      </w:pPr>
      <w:r w:rsidRPr="00871EA3">
        <w:rPr>
          <w:lang w:val="en-US"/>
        </w:rPr>
        <w:t>Introduction</w:t>
      </w:r>
    </w:p>
    <w:p w14:paraId="0A40BA9B" w14:textId="4B758188" w:rsidR="002E5A11" w:rsidRDefault="0036017F" w:rsidP="006B6A1A">
      <w:r>
        <w:t xml:space="preserve">The </w:t>
      </w:r>
      <w:r w:rsidR="004F5C08">
        <w:t xml:space="preserve">FR2 UE RF specification TS38.101-2 </w:t>
      </w:r>
      <w:r w:rsidR="004F5C08">
        <w:fldChar w:fldCharType="begin"/>
      </w:r>
      <w:r w:rsidR="004F5C08">
        <w:instrText xml:space="preserve"> REF _Ref525858808 \r \h </w:instrText>
      </w:r>
      <w:r w:rsidR="004F5C08">
        <w:fldChar w:fldCharType="separate"/>
      </w:r>
      <w:r w:rsidR="00694AB9">
        <w:t>[1]</w:t>
      </w:r>
      <w:r w:rsidR="004F5C08">
        <w:fldChar w:fldCharType="end"/>
      </w:r>
      <w:r w:rsidR="004F5C08">
        <w:t xml:space="preserve"> relies on </w:t>
      </w:r>
      <w:r w:rsidR="00233F26">
        <w:t xml:space="preserve">the </w:t>
      </w:r>
      <w:r w:rsidR="004F5C08">
        <w:t>t</w:t>
      </w:r>
      <w:r w:rsidR="00636092">
        <w:t>echnical report on NR test methodology TR38.810</w:t>
      </w:r>
      <w:r>
        <w:t xml:space="preserve"> </w:t>
      </w:r>
      <w:r w:rsidR="004A695C">
        <w:fldChar w:fldCharType="begin"/>
      </w:r>
      <w:r w:rsidR="004A695C">
        <w:instrText xml:space="preserve"> REF _Ref4665285 \r \h </w:instrText>
      </w:r>
      <w:r w:rsidR="004A695C">
        <w:fldChar w:fldCharType="separate"/>
      </w:r>
      <w:r w:rsidR="00694AB9">
        <w:t>[2]</w:t>
      </w:r>
      <w:r w:rsidR="004A695C">
        <w:fldChar w:fldCharType="end"/>
      </w:r>
      <w:r w:rsidR="004A695C">
        <w:t xml:space="preserve"> </w:t>
      </w:r>
      <w:r w:rsidR="004F5C08">
        <w:t xml:space="preserve">to define the allowed test methods, measurement procedures, and initial assessments of measurement uncertainty.  </w:t>
      </w:r>
      <w:r w:rsidR="00977071">
        <w:t>The mismatch in polarization bases between the UE and test equipment (TE)</w:t>
      </w:r>
      <w:r w:rsidR="002E5A11">
        <w:t xml:space="preserve"> has been identified as the causes of a number of challenges related to correct characterization of UE performance [3-12].  The new study on FR2 RF test method enhancement addresses this gap with the following objective </w:t>
      </w:r>
      <w:r w:rsidR="002E5A11">
        <w:fldChar w:fldCharType="begin"/>
      </w:r>
      <w:r w:rsidR="002E5A11">
        <w:instrText xml:space="preserve"> REF _Ref20726701 \r \h </w:instrText>
      </w:r>
      <w:r w:rsidR="002E5A11">
        <w:fldChar w:fldCharType="separate"/>
      </w:r>
      <w:r w:rsidR="002E5A11">
        <w:t>[20]</w:t>
      </w:r>
      <w:r w:rsidR="002E5A11">
        <w:fldChar w:fldCharType="end"/>
      </w:r>
      <w:r w:rsidR="002E5A11">
        <w:t>:</w:t>
      </w:r>
    </w:p>
    <w:p w14:paraId="6B80F18C" w14:textId="293DEB16" w:rsidR="002E5A11" w:rsidRDefault="002E5A11" w:rsidP="006B6A1A"/>
    <w:p w14:paraId="47708176" w14:textId="086AFEC2" w:rsidR="002E5A11" w:rsidRDefault="002E5A11" w:rsidP="006B6A1A">
      <w:r>
        <w:rPr>
          <w:noProof/>
        </w:rPr>
        <mc:AlternateContent>
          <mc:Choice Requires="wps">
            <w:drawing>
              <wp:inline distT="0" distB="0" distL="0" distR="0" wp14:anchorId="0BBC1027" wp14:editId="3D70D8BB">
                <wp:extent cx="6120765" cy="5231602"/>
                <wp:effectExtent l="0" t="0" r="6985" b="6985"/>
                <wp:docPr id="2" name="Text Box 2"/>
                <wp:cNvGraphicFramePr/>
                <a:graphic xmlns:a="http://schemas.openxmlformats.org/drawingml/2006/main">
                  <a:graphicData uri="http://schemas.microsoft.com/office/word/2010/wordprocessingShape">
                    <wps:wsp>
                      <wps:cNvSpPr txBox="1"/>
                      <wps:spPr>
                        <a:xfrm>
                          <a:off x="0" y="0"/>
                          <a:ext cx="6120765" cy="5231602"/>
                        </a:xfrm>
                        <a:prstGeom prst="rect">
                          <a:avLst/>
                        </a:prstGeom>
                        <a:noFill/>
                        <a:ln w="6350">
                          <a:solidFill>
                            <a:prstClr val="black"/>
                          </a:solidFill>
                        </a:ln>
                      </wps:spPr>
                      <wps:txbx>
                        <w:txbxContent>
                          <w:p w14:paraId="2B176784" w14:textId="77777777" w:rsidR="002E5A11" w:rsidRPr="009342E8" w:rsidRDefault="002E5A11" w:rsidP="002E5A11">
                            <w:pPr>
                              <w:pStyle w:val="List"/>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3BEAF9C3" w14:textId="77777777" w:rsidR="002E5A11" w:rsidRPr="009342E8" w:rsidRDefault="002E5A11" w:rsidP="002E5A11">
                            <w:pPr>
                              <w:pStyle w:val="List2"/>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407C7A44" w14:textId="77777777" w:rsidR="002E5A11" w:rsidRPr="009342E8" w:rsidRDefault="002E5A11" w:rsidP="002E5A11">
                            <w:pPr>
                              <w:pStyle w:val="List2"/>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026B6709" w14:textId="77777777" w:rsidR="002E5A11" w:rsidRPr="009342E8" w:rsidRDefault="002E5A11" w:rsidP="002E5A11">
                            <w:pPr>
                              <w:pStyle w:val="List2"/>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6D5C800F" w14:textId="77777777" w:rsidR="002E5A11" w:rsidRPr="009342E8" w:rsidRDefault="002E5A11" w:rsidP="002E5A11">
                            <w:pPr>
                              <w:pStyle w:val="List2"/>
                              <w:rPr>
                                <w:sz w:val="16"/>
                                <w:szCs w:val="16"/>
                              </w:rPr>
                            </w:pPr>
                            <w:r w:rsidRPr="009342E8">
                              <w:rPr>
                                <w:sz w:val="16"/>
                                <w:szCs w:val="16"/>
                              </w:rPr>
                              <w:t>-</w:t>
                            </w:r>
                            <w:r w:rsidRPr="009342E8">
                              <w:rPr>
                                <w:sz w:val="16"/>
                                <w:szCs w:val="16"/>
                              </w:rPr>
                              <w:tab/>
                              <w:t>Possible enhancements may be described as</w:t>
                            </w:r>
                          </w:p>
                          <w:p w14:paraId="10A9BDB5" w14:textId="77777777" w:rsidR="002E5A11" w:rsidRPr="009342E8" w:rsidRDefault="002E5A11" w:rsidP="002E5A11">
                            <w:pPr>
                              <w:pStyle w:val="List3"/>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5ADF95B4" w14:textId="77777777" w:rsidR="002E5A11" w:rsidRPr="009342E8" w:rsidRDefault="002E5A11" w:rsidP="002E5A11">
                            <w:pPr>
                              <w:pStyle w:val="List3"/>
                              <w:rPr>
                                <w:sz w:val="16"/>
                                <w:szCs w:val="16"/>
                              </w:rPr>
                            </w:pPr>
                            <w:r w:rsidRPr="009342E8">
                              <w:rPr>
                                <w:sz w:val="16"/>
                                <w:szCs w:val="16"/>
                              </w:rPr>
                              <w:t>-</w:t>
                            </w:r>
                            <w:r w:rsidRPr="009342E8">
                              <w:rPr>
                                <w:sz w:val="16"/>
                                <w:szCs w:val="16"/>
                              </w:rPr>
                              <w:tab/>
                              <w:t>The use of circular polarization to perform measurements</w:t>
                            </w:r>
                          </w:p>
                          <w:p w14:paraId="4E7F0922" w14:textId="77777777" w:rsidR="002E5A11" w:rsidRPr="009342E8" w:rsidRDefault="002E5A11" w:rsidP="002E5A11">
                            <w:pPr>
                              <w:pStyle w:val="List3"/>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7A8E4905" w14:textId="77777777" w:rsidR="002E5A11" w:rsidRPr="009342E8" w:rsidRDefault="002E5A11" w:rsidP="002E5A11">
                            <w:pPr>
                              <w:pStyle w:val="List3"/>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3F9445B2" w14:textId="77777777" w:rsidR="002E5A11" w:rsidRPr="009342E8" w:rsidRDefault="002E5A11" w:rsidP="002E5A11">
                            <w:pPr>
                              <w:pStyle w:val="List3"/>
                              <w:rPr>
                                <w:sz w:val="16"/>
                                <w:szCs w:val="16"/>
                              </w:rPr>
                            </w:pPr>
                            <w:r w:rsidRPr="009342E8">
                              <w:rPr>
                                <w:sz w:val="16"/>
                                <w:szCs w:val="16"/>
                              </w:rPr>
                              <w:t>-</w:t>
                            </w:r>
                            <w:r w:rsidRPr="009342E8">
                              <w:rPr>
                                <w:sz w:val="16"/>
                                <w:szCs w:val="16"/>
                              </w:rPr>
                              <w:tab/>
                              <w:t>Considering NFTF (defined in Clause 5.2 of TR38.810) test methodology for EIS measurement</w:t>
                            </w:r>
                          </w:p>
                          <w:p w14:paraId="2BFED7CD" w14:textId="30AFEDBA" w:rsidR="002E5A11" w:rsidRPr="009342E8" w:rsidRDefault="002E5A11" w:rsidP="002E5A11">
                            <w:pPr>
                              <w:pStyle w:val="List3"/>
                              <w:rPr>
                                <w:sz w:val="16"/>
                                <w:szCs w:val="16"/>
                              </w:rPr>
                            </w:pPr>
                            <w:r w:rsidRPr="009342E8">
                              <w:rPr>
                                <w:sz w:val="16"/>
                                <w:szCs w:val="16"/>
                              </w:rPr>
                              <w:t>-</w:t>
                            </w:r>
                            <w:r w:rsidRPr="009342E8">
                              <w:rPr>
                                <w:sz w:val="16"/>
                                <w:szCs w:val="16"/>
                              </w:rPr>
                              <w:tab/>
                              <w:t>Other approaches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BBC1027" id="_x0000_t202" coordsize="21600,21600" o:spt="202" path="m,l,21600r21600,l21600,xe">
                <v:stroke joinstyle="miter"/>
                <v:path gradientshapeok="t" o:connecttype="rect"/>
              </v:shapetype>
              <v:shape id="Text Box 2" o:spid="_x0000_s1026" type="#_x0000_t202" style="width:481.95pt;height:41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" filled="f" strokeweight=".5pt">
                <v:textbox style="mso-fit-shape-to-text:t">
                  <w:txbxContent>
                    <w:p w14:paraId="2B176784" w14:textId="77777777" w:rsidR="002E5A11" w:rsidRPr="009342E8" w:rsidRDefault="002E5A11" w:rsidP="002E5A11">
                      <w:pPr>
                        <w:pStyle w:val="List"/>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3BEAF9C3" w14:textId="77777777" w:rsidR="002E5A11" w:rsidRPr="009342E8" w:rsidRDefault="002E5A11" w:rsidP="002E5A11">
                      <w:pPr>
                        <w:pStyle w:val="List2"/>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407C7A44" w14:textId="77777777" w:rsidR="002E5A11" w:rsidRPr="009342E8" w:rsidRDefault="002E5A11" w:rsidP="002E5A11">
                      <w:pPr>
                        <w:pStyle w:val="List2"/>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026B6709" w14:textId="77777777" w:rsidR="002E5A11" w:rsidRPr="009342E8" w:rsidRDefault="002E5A11" w:rsidP="002E5A11">
                      <w:pPr>
                        <w:pStyle w:val="List2"/>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6D5C800F" w14:textId="77777777" w:rsidR="002E5A11" w:rsidRPr="009342E8" w:rsidRDefault="002E5A11" w:rsidP="002E5A11">
                      <w:pPr>
                        <w:pStyle w:val="List2"/>
                        <w:rPr>
                          <w:sz w:val="16"/>
                          <w:szCs w:val="16"/>
                        </w:rPr>
                      </w:pPr>
                      <w:r w:rsidRPr="009342E8">
                        <w:rPr>
                          <w:sz w:val="16"/>
                          <w:szCs w:val="16"/>
                        </w:rPr>
                        <w:t>-</w:t>
                      </w:r>
                      <w:r w:rsidRPr="009342E8">
                        <w:rPr>
                          <w:sz w:val="16"/>
                          <w:szCs w:val="16"/>
                        </w:rPr>
                        <w:tab/>
                        <w:t>Possible enhancements may be described as</w:t>
                      </w:r>
                    </w:p>
                    <w:p w14:paraId="10A9BDB5" w14:textId="77777777" w:rsidR="002E5A11" w:rsidRPr="009342E8" w:rsidRDefault="002E5A11" w:rsidP="002E5A11">
                      <w:pPr>
                        <w:pStyle w:val="List3"/>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5ADF95B4" w14:textId="77777777" w:rsidR="002E5A11" w:rsidRPr="009342E8" w:rsidRDefault="002E5A11" w:rsidP="002E5A11">
                      <w:pPr>
                        <w:pStyle w:val="List3"/>
                        <w:rPr>
                          <w:sz w:val="16"/>
                          <w:szCs w:val="16"/>
                        </w:rPr>
                      </w:pPr>
                      <w:r w:rsidRPr="009342E8">
                        <w:rPr>
                          <w:sz w:val="16"/>
                          <w:szCs w:val="16"/>
                        </w:rPr>
                        <w:t>-</w:t>
                      </w:r>
                      <w:r w:rsidRPr="009342E8">
                        <w:rPr>
                          <w:sz w:val="16"/>
                          <w:szCs w:val="16"/>
                        </w:rPr>
                        <w:tab/>
                        <w:t>The use of circular polarization to perform measurements</w:t>
                      </w:r>
                    </w:p>
                    <w:p w14:paraId="4E7F0922" w14:textId="77777777" w:rsidR="002E5A11" w:rsidRPr="009342E8" w:rsidRDefault="002E5A11" w:rsidP="002E5A11">
                      <w:pPr>
                        <w:pStyle w:val="List3"/>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7A8E4905" w14:textId="77777777" w:rsidR="002E5A11" w:rsidRPr="009342E8" w:rsidRDefault="002E5A11" w:rsidP="002E5A11">
                      <w:pPr>
                        <w:pStyle w:val="List3"/>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3F9445B2" w14:textId="77777777" w:rsidR="002E5A11" w:rsidRPr="009342E8" w:rsidRDefault="002E5A11" w:rsidP="002E5A11">
                      <w:pPr>
                        <w:pStyle w:val="List3"/>
                        <w:rPr>
                          <w:sz w:val="16"/>
                          <w:szCs w:val="16"/>
                        </w:rPr>
                      </w:pPr>
                      <w:r w:rsidRPr="009342E8">
                        <w:rPr>
                          <w:sz w:val="16"/>
                          <w:szCs w:val="16"/>
                        </w:rPr>
                        <w:t>-</w:t>
                      </w:r>
                      <w:r w:rsidRPr="009342E8">
                        <w:rPr>
                          <w:sz w:val="16"/>
                          <w:szCs w:val="16"/>
                        </w:rPr>
                        <w:tab/>
                        <w:t>Considering NFTF (defined in Clause 5.2 of TR38.810) test methodology for EIS measurement</w:t>
                      </w:r>
                    </w:p>
                    <w:p w14:paraId="2BFED7CD" w14:textId="30AFEDBA" w:rsidR="002E5A11" w:rsidRPr="009342E8" w:rsidRDefault="002E5A11" w:rsidP="002E5A11">
                      <w:pPr>
                        <w:pStyle w:val="List3"/>
                        <w:rPr>
                          <w:sz w:val="16"/>
                          <w:szCs w:val="16"/>
                        </w:rPr>
                      </w:pPr>
                      <w:r w:rsidRPr="009342E8">
                        <w:rPr>
                          <w:sz w:val="16"/>
                          <w:szCs w:val="16"/>
                        </w:rPr>
                        <w:t>-</w:t>
                      </w:r>
                      <w:r w:rsidRPr="009342E8">
                        <w:rPr>
                          <w:sz w:val="16"/>
                          <w:szCs w:val="16"/>
                        </w:rPr>
                        <w:tab/>
                        <w:t>Other approaches are not precluded</w:t>
                      </w:r>
                    </w:p>
                  </w:txbxContent>
                </v:textbox>
                <w10:anchorlock/>
              </v:shape>
            </w:pict>
          </mc:Fallback>
        </mc:AlternateContent>
      </w:r>
    </w:p>
    <w:p w14:paraId="60C87C08" w14:textId="77777777" w:rsidR="002E5A11" w:rsidRDefault="002E5A11" w:rsidP="006B6A1A"/>
    <w:p w14:paraId="5DF1E986" w14:textId="50B42009" w:rsidR="009E7D6B" w:rsidRDefault="0048601F" w:rsidP="006B6A1A">
      <w:r>
        <w:t xml:space="preserve">This paper provides </w:t>
      </w:r>
      <w:r w:rsidR="002E5A11">
        <w:t>our views on the polarization mismatch objective</w:t>
      </w:r>
      <w:r>
        <w:t>.</w:t>
      </w:r>
    </w:p>
    <w:p w14:paraId="442DEB4F" w14:textId="1B8CD112" w:rsidR="006B6A1A" w:rsidRDefault="006B6A1A" w:rsidP="006B6A1A">
      <w:pPr>
        <w:pStyle w:val="Heading1"/>
        <w:rPr>
          <w:lang w:val="en-US"/>
        </w:rPr>
      </w:pPr>
      <w:r w:rsidRPr="00871EA3">
        <w:rPr>
          <w:lang w:val="en-US"/>
        </w:rPr>
        <w:t>Discussion</w:t>
      </w:r>
    </w:p>
    <w:p w14:paraId="4248C178" w14:textId="4157E4FE" w:rsidR="00977071" w:rsidRDefault="00977071" w:rsidP="00977071">
      <w:r>
        <w:t xml:space="preserve">The testing methodology for FR2 UE RF requirement verification is defined in TR38.810 and features a measurement antenna capable of </w:t>
      </w:r>
    </w:p>
    <w:p w14:paraId="613EAD5F" w14:textId="443F4C9F" w:rsidR="00280C03"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transmitting </w:t>
      </w:r>
      <w:r w:rsidR="00A43577">
        <w:t>and receiving on two orthogonal polarizations</w:t>
      </w:r>
    </w:p>
    <w:p w14:paraId="7C32F8CC" w14:textId="57FCAAA7" w:rsidR="00977071" w:rsidRDefault="00280C03" w:rsidP="00977071">
      <w:pPr>
        <w:pStyle w:val="ListParagraph"/>
        <w:numPr>
          <w:ilvl w:val="0"/>
          <w:numId w:val="31"/>
        </w:numPr>
        <w:overflowPunct w:val="0"/>
        <w:autoSpaceDE w:val="0"/>
        <w:autoSpaceDN w:val="0"/>
        <w:adjustRightInd w:val="0"/>
        <w:contextualSpacing/>
        <w:textAlignment w:val="baseline"/>
      </w:pPr>
      <w:r>
        <w:t>introducing</w:t>
      </w:r>
      <w:r w:rsidR="00614F75">
        <w:t xml:space="preserve"> linear</w:t>
      </w:r>
      <w:r w:rsidR="00D532AD">
        <w:t>ly</w:t>
      </w:r>
      <w:r w:rsidR="00614F75">
        <w:t xml:space="preserve"> polarized downlink signals</w:t>
      </w:r>
      <w:r w:rsidR="00977071" w:rsidRPr="00324313">
        <w:t xml:space="preserve"> </w:t>
      </w:r>
      <w:r w:rsidR="00D532AD">
        <w:t>at the centre of the quiet zone</w:t>
      </w:r>
      <w:r w:rsidR="00666AC8">
        <w:t xml:space="preserve"> one polarization at a time</w:t>
      </w:r>
    </w:p>
    <w:p w14:paraId="4A7FB301" w14:textId="7777777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measuring the total uplink signal power by combining the power measured by two orthogonally polarized antennas sequentially or </w:t>
      </w:r>
    </w:p>
    <w:p w14:paraId="479E1044" w14:textId="257451C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demodulating the signal received </w:t>
      </w:r>
      <w:r>
        <w:t>by a single</w:t>
      </w:r>
      <w:r w:rsidRPr="00324313">
        <w:t xml:space="preserve"> polarization</w:t>
      </w:r>
      <w:r w:rsidR="00666AC8">
        <w:t xml:space="preserve"> at a time</w:t>
      </w:r>
      <w:r w:rsidRPr="00324313">
        <w:t xml:space="preserve">.  </w:t>
      </w:r>
    </w:p>
    <w:p w14:paraId="7E028291" w14:textId="77777777" w:rsidR="006632A4" w:rsidRDefault="006632A4" w:rsidP="00C30954"/>
    <w:p w14:paraId="0A315FC6" w14:textId="6C1508E1" w:rsidR="003E2F36" w:rsidRDefault="00977071" w:rsidP="00C30954">
      <w:r w:rsidRPr="00324313">
        <w:t xml:space="preserve">In the context of measurements over spatially distributed test points, the </w:t>
      </w:r>
      <w:r>
        <w:t>measurement</w:t>
      </w:r>
      <w:r w:rsidRPr="00324313">
        <w:t xml:space="preserve"> angle between the DUT and the test equipment is iterated over the specified test points in the</w:t>
      </w:r>
      <w:r w:rsidRPr="007E2221">
        <w:t xml:space="preserve"> test chamber</w:t>
      </w:r>
      <w:r>
        <w:t>. For many test points,</w:t>
      </w:r>
      <w:r w:rsidRPr="007E2221">
        <w:t xml:space="preserve"> the polarization basis between the UE and the test equipment (TE) cannot be aligned under the “black box” testing approach, and this results in a polarization basis mismatch between the TE and UE which varies unpredictably across the test points.</w:t>
      </w:r>
      <w:r w:rsidR="00E67948">
        <w:t xml:space="preserve">  </w:t>
      </w:r>
      <w:r w:rsidR="00DF6481">
        <w:fldChar w:fldCharType="begin"/>
      </w:r>
      <w:r w:rsidR="00DF6481">
        <w:instrText xml:space="preserve"> REF _Ref4761100 \h </w:instrText>
      </w:r>
      <w:r w:rsidR="00DF6481">
        <w:fldChar w:fldCharType="separate"/>
      </w:r>
      <w:r w:rsidR="00694AB9">
        <w:t xml:space="preserve">Figure </w:t>
      </w:r>
      <w:r w:rsidR="00694AB9">
        <w:rPr>
          <w:noProof/>
        </w:rPr>
        <w:t>1</w:t>
      </w:r>
      <w:r w:rsidR="00DF6481">
        <w:fldChar w:fldCharType="end"/>
      </w:r>
      <w:r w:rsidR="00DF6481">
        <w:t xml:space="preserve"> below illustrates </w:t>
      </w:r>
      <w:r>
        <w:t>the</w:t>
      </w:r>
      <w:r w:rsidR="00DF6481">
        <w:t xml:space="preserve"> comparison</w:t>
      </w:r>
      <w:r>
        <w:t xml:space="preserve"> between real network operation and the test environment</w:t>
      </w:r>
      <w:r w:rsidR="00DF6481">
        <w:t>.</w:t>
      </w:r>
    </w:p>
    <w:p w14:paraId="5347D15D" w14:textId="5AA649B9" w:rsidR="00DF079B" w:rsidRDefault="00DF079B" w:rsidP="00C30954">
      <w:r>
        <w:lastRenderedPageBreak/>
        <w:t>This polarization mismatch has not been in issue with traditional OTA measurements where</w:t>
      </w:r>
      <w:r w:rsidR="00010947">
        <w:t xml:space="preserve"> UL signals were measured sequentially and DL signals were introduced one at a time [</w:t>
      </w:r>
      <w:r w:rsidR="00427F32">
        <w:t>37.544, CTIA Test Plan]</w:t>
      </w:r>
      <w:r w:rsidR="001377AE">
        <w:t xml:space="preserve">; however, the polarization basis mismatch </w:t>
      </w:r>
      <w:r w:rsidR="0070730A">
        <w:t>impacts</w:t>
      </w:r>
      <w:r w:rsidR="002E466D">
        <w:t xml:space="preserve"> FR2 OTA measurements due to the beam-forming characteristics</w:t>
      </w:r>
      <w:r w:rsidR="00D247DC">
        <w:t xml:space="preserve"> of the UE. </w:t>
      </w:r>
    </w:p>
    <w:p w14:paraId="0108511B" w14:textId="371C325B" w:rsidR="00DF6481" w:rsidRDefault="00DF6481" w:rsidP="00C30954"/>
    <w:p w14:paraId="2E0B609E" w14:textId="7CC11E8E" w:rsidR="00DF6481" w:rsidRDefault="00DF6481" w:rsidP="00DF6481">
      <w:pPr>
        <w:keepNext/>
        <w:jc w:val="center"/>
      </w:pPr>
      <w:r w:rsidRPr="00DF6481">
        <w:rPr>
          <w:noProof/>
        </w:rPr>
        <w:drawing>
          <wp:inline distT="0" distB="0" distL="0" distR="0" wp14:anchorId="17BE172A" wp14:editId="6D58AFC2">
            <wp:extent cx="2634949"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4949" cy="2743200"/>
                    </a:xfrm>
                    <a:prstGeom prst="rect">
                      <a:avLst/>
                    </a:prstGeom>
                  </pic:spPr>
                </pic:pic>
              </a:graphicData>
            </a:graphic>
          </wp:inline>
        </w:drawing>
      </w:r>
    </w:p>
    <w:p w14:paraId="4FC493B7" w14:textId="4EF41FA7" w:rsidR="00DF6481" w:rsidRDefault="00DF6481" w:rsidP="00DF6481">
      <w:pPr>
        <w:pStyle w:val="Caption"/>
        <w:jc w:val="center"/>
      </w:pPr>
      <w:bookmarkStart w:id="1" w:name="_Ref4761100"/>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694AB9">
        <w:rPr>
          <w:noProof/>
        </w:rPr>
        <w:t>1</w:t>
      </w:r>
      <w:r w:rsidR="00F95D3F">
        <w:rPr>
          <w:noProof/>
        </w:rPr>
        <w:fldChar w:fldCharType="end"/>
      </w:r>
      <w:bookmarkEnd w:id="1"/>
      <w:r>
        <w:t>: Comparison of test and real-world environments in terms of polarization property constraints</w:t>
      </w:r>
    </w:p>
    <w:p w14:paraId="7201AA29" w14:textId="1B516964" w:rsidR="00586DCC" w:rsidRDefault="00586DCC" w:rsidP="00C30954"/>
    <w:p w14:paraId="6E4DC89B" w14:textId="482D8B7A" w:rsidR="00C30954" w:rsidRDefault="00977071" w:rsidP="00C30954">
      <w:r>
        <w:t>Some</w:t>
      </w:r>
      <w:r w:rsidRPr="00D27F3F">
        <w:t xml:space="preserve"> UE </w:t>
      </w:r>
      <w:r>
        <w:t xml:space="preserve">implementations </w:t>
      </w:r>
      <w:r w:rsidRPr="00D27F3F">
        <w:t xml:space="preserve">may </w:t>
      </w:r>
      <w:r>
        <w:t>support</w:t>
      </w:r>
      <w:r w:rsidRPr="00D27F3F">
        <w:t xml:space="preserve"> polarization-specific beam correspondence, where the selection of the </w:t>
      </w:r>
      <w:r>
        <w:t>transmit</w:t>
      </w:r>
      <w:r w:rsidRPr="00D27F3F">
        <w:t xml:space="preserve"> beam </w:t>
      </w:r>
      <w:r>
        <w:t xml:space="preserve">polarizations </w:t>
      </w:r>
      <w:r w:rsidRPr="00D27F3F">
        <w:t xml:space="preserve">is </w:t>
      </w:r>
      <w:r>
        <w:t xml:space="preserve">dependent on </w:t>
      </w:r>
      <w:r w:rsidRPr="00D27F3F">
        <w:t xml:space="preserve">the power received </w:t>
      </w:r>
      <w:r>
        <w:t>on each UE polarization</w:t>
      </w:r>
      <w:r w:rsidRPr="00D27F3F">
        <w:t xml:space="preserve">.  </w:t>
      </w:r>
      <w:r>
        <w:t>Because polarization gain has been assumed in the derivation of the maximum output power (MOP) EIRP (peak and spherical coverage) requirements, the</w:t>
      </w:r>
      <w:r w:rsidRPr="00D27F3F">
        <w:t xml:space="preserve"> </w:t>
      </w:r>
      <w:r>
        <w:t xml:space="preserve">measurement procedures for those test cases should reflect the </w:t>
      </w:r>
      <w:r w:rsidRPr="00D27F3F">
        <w:t xml:space="preserve">polarization gain </w:t>
      </w:r>
      <w:r>
        <w:t>at all test points.  The polarization basis mismatch between the TE and UE may lead such UEs to disable a Tx chain associated with one DL polarization and may result in an EIRP measurement which fails to include the polarization gain at some test points</w:t>
      </w:r>
      <w:r w:rsidR="00C408AF">
        <w:fldChar w:fldCharType="begin"/>
      </w:r>
      <w:r w:rsidR="00C408AF">
        <w:instrText xml:space="preserve"> REF _Ref9529249 \w \h </w:instrText>
      </w:r>
      <w:r w:rsidR="00C408AF">
        <w:fldChar w:fldCharType="separate"/>
      </w:r>
      <w:r w:rsidR="00694AB9">
        <w:t>[10]</w:t>
      </w:r>
      <w:r w:rsidR="00C408AF">
        <w:fldChar w:fldCharType="end"/>
      </w:r>
      <w:r>
        <w:t>.</w:t>
      </w:r>
      <w:r w:rsidR="00E67948">
        <w:t xml:space="preserve">  </w:t>
      </w:r>
      <w:r w:rsidR="0069668A">
        <w:fldChar w:fldCharType="begin"/>
      </w:r>
      <w:r w:rsidR="0069668A">
        <w:instrText xml:space="preserve"> REF _Ref4762953 \h </w:instrText>
      </w:r>
      <w:r w:rsidR="0069668A">
        <w:fldChar w:fldCharType="separate"/>
      </w:r>
      <w:r w:rsidR="00694AB9">
        <w:t xml:space="preserve">Figure </w:t>
      </w:r>
      <w:r w:rsidR="00694AB9">
        <w:rPr>
          <w:noProof/>
        </w:rPr>
        <w:t>2</w:t>
      </w:r>
      <w:r w:rsidR="0069668A">
        <w:fldChar w:fldCharType="end"/>
      </w:r>
      <w:r w:rsidR="0069668A">
        <w:t xml:space="preserve"> below</w:t>
      </w:r>
      <w:r>
        <w:t xml:space="preserve"> illustrates such UE behavior and the </w:t>
      </w:r>
      <w:r w:rsidR="0069668A">
        <w:t>polarization mismatch issue.</w:t>
      </w:r>
    </w:p>
    <w:p w14:paraId="0237BE1D" w14:textId="6E3AE1E7" w:rsidR="00867E57" w:rsidRDefault="00867E57" w:rsidP="00B3014B">
      <w:pPr>
        <w:rPr>
          <w:rFonts w:eastAsia="SimSun"/>
        </w:rPr>
      </w:pPr>
    </w:p>
    <w:p w14:paraId="212CB08D" w14:textId="77777777" w:rsidR="00DF6481" w:rsidRDefault="00DF6481" w:rsidP="00DF6481">
      <w:pPr>
        <w:keepNext/>
        <w:jc w:val="center"/>
      </w:pPr>
      <w:r w:rsidRPr="00DF6481">
        <w:rPr>
          <w:rFonts w:eastAsia="SimSun"/>
          <w:noProof/>
        </w:rPr>
        <w:lastRenderedPageBreak/>
        <w:drawing>
          <wp:inline distT="0" distB="0" distL="0" distR="0" wp14:anchorId="476BD268" wp14:editId="49D0E887">
            <wp:extent cx="4114800" cy="4150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4150232"/>
                    </a:xfrm>
                    <a:prstGeom prst="rect">
                      <a:avLst/>
                    </a:prstGeom>
                  </pic:spPr>
                </pic:pic>
              </a:graphicData>
            </a:graphic>
          </wp:inline>
        </w:drawing>
      </w:r>
    </w:p>
    <w:p w14:paraId="63F94E61" w14:textId="06F63B58" w:rsidR="00586DCC" w:rsidRDefault="00DF6481" w:rsidP="00DF6481">
      <w:pPr>
        <w:pStyle w:val="Caption"/>
        <w:jc w:val="center"/>
        <w:rPr>
          <w:rFonts w:eastAsia="SimSun"/>
        </w:rPr>
      </w:pPr>
      <w:bookmarkStart w:id="2" w:name="_Ref4762953"/>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694AB9">
        <w:rPr>
          <w:noProof/>
        </w:rPr>
        <w:t>2</w:t>
      </w:r>
      <w:r w:rsidR="00F95D3F">
        <w:rPr>
          <w:noProof/>
        </w:rPr>
        <w:fldChar w:fldCharType="end"/>
      </w:r>
      <w:bookmarkEnd w:id="2"/>
      <w:r>
        <w:t xml:space="preserve">: </w:t>
      </w:r>
      <w:r w:rsidR="008D1A68">
        <w:t>Impact of p</w:t>
      </w:r>
      <w:r w:rsidR="00536BC4">
        <w:t xml:space="preserve">olarization mismatch </w:t>
      </w:r>
      <w:r w:rsidR="008D1A68">
        <w:t>on UE transmission</w:t>
      </w:r>
      <w:r w:rsidR="00536BC4">
        <w:t xml:space="preserve">  </w:t>
      </w:r>
    </w:p>
    <w:p w14:paraId="395E4A99" w14:textId="1D3F64F2" w:rsidR="009F4B01" w:rsidRDefault="009F4B01" w:rsidP="00536BC4">
      <w:pPr>
        <w:rPr>
          <w:rFonts w:eastAsia="SimSun"/>
        </w:rPr>
      </w:pPr>
    </w:p>
    <w:p w14:paraId="24105C2D" w14:textId="701EF52F" w:rsidR="00720798" w:rsidRDefault="00720798" w:rsidP="00536BC4">
      <w:pPr>
        <w:rPr>
          <w:rFonts w:eastAsia="SimSun"/>
        </w:rPr>
      </w:pPr>
      <w:r>
        <w:rPr>
          <w:rFonts w:eastAsia="SimSun"/>
        </w:rPr>
        <w:t>NOTE: The reference in the figure to “</w:t>
      </w:r>
      <w:r w:rsidRPr="00720798">
        <w:rPr>
          <w:rFonts w:eastAsia="SimSun"/>
        </w:rPr>
        <w:t>transmit on best polarization” means “transmit on polarization which has strongest DL signal.”</w:t>
      </w:r>
    </w:p>
    <w:p w14:paraId="5F8139E5" w14:textId="77777777" w:rsidR="00720798" w:rsidRDefault="00720798" w:rsidP="00536BC4">
      <w:pPr>
        <w:rPr>
          <w:rFonts w:eastAsia="SimSun"/>
        </w:rPr>
      </w:pPr>
    </w:p>
    <w:p w14:paraId="4F097BEF" w14:textId="406F2740" w:rsidR="009F4B01" w:rsidRDefault="00FF0178" w:rsidP="00536BC4">
      <w:pPr>
        <w:rPr>
          <w:rFonts w:eastAsia="SimSun"/>
        </w:rPr>
      </w:pPr>
      <w:r>
        <w:rPr>
          <w:rFonts w:eastAsia="SimSun"/>
        </w:rPr>
        <w:t>One approach to avoid this issue can be to enhance the measurement procedure to avoid triggering the Case 2 condition.  Possible solutions can be</w:t>
      </w:r>
      <w:r w:rsidR="009F4B01">
        <w:rPr>
          <w:rFonts w:eastAsia="SimSun"/>
        </w:rPr>
        <w:t>:</w:t>
      </w:r>
    </w:p>
    <w:p w14:paraId="696C2E8A" w14:textId="55728863" w:rsidR="00616297" w:rsidRDefault="00FF0178" w:rsidP="009F4B01">
      <w:pPr>
        <w:pStyle w:val="ListParagraph"/>
        <w:numPr>
          <w:ilvl w:val="0"/>
          <w:numId w:val="30"/>
        </w:numPr>
        <w:rPr>
          <w:rFonts w:eastAsia="SimSun"/>
        </w:rPr>
      </w:pPr>
      <w:r w:rsidRPr="009F4B01">
        <w:rPr>
          <w:rFonts w:eastAsia="SimSun"/>
        </w:rPr>
        <w:t xml:space="preserve">DL polarization sweeping by the test equipment (i.e. introducing an additional degree of freedom for polarization alignment of the </w:t>
      </w:r>
      <w:r w:rsidR="009F4B01" w:rsidRPr="009F4B01">
        <w:rPr>
          <w:rFonts w:eastAsia="SimSun"/>
        </w:rPr>
        <w:t>measurement antenna)</w:t>
      </w:r>
    </w:p>
    <w:p w14:paraId="25E7297D" w14:textId="49045506" w:rsidR="009F4B01" w:rsidRDefault="009F4B01" w:rsidP="009F4B01">
      <w:pPr>
        <w:pStyle w:val="ListParagraph"/>
        <w:numPr>
          <w:ilvl w:val="0"/>
          <w:numId w:val="30"/>
        </w:numPr>
        <w:rPr>
          <w:rFonts w:eastAsia="SimSun"/>
        </w:rPr>
      </w:pPr>
      <w:r>
        <w:rPr>
          <w:rFonts w:eastAsia="SimSun"/>
        </w:rPr>
        <w:t>The use of circular polarization</w:t>
      </w:r>
      <w:r w:rsidR="0070730A">
        <w:rPr>
          <w:rFonts w:eastAsia="SimSun"/>
        </w:rPr>
        <w:t xml:space="preserve"> (CP)</w:t>
      </w:r>
      <w:r>
        <w:rPr>
          <w:rFonts w:eastAsia="SimSun"/>
        </w:rPr>
        <w:t xml:space="preserve"> to perform EIRP spherical coverage testing</w:t>
      </w:r>
    </w:p>
    <w:p w14:paraId="2BAE1469" w14:textId="072B6C7E" w:rsidR="009F4B01" w:rsidRPr="009F4B01" w:rsidRDefault="009F4B01" w:rsidP="009F4B01">
      <w:pPr>
        <w:pStyle w:val="ListParagraph"/>
        <w:numPr>
          <w:ilvl w:val="0"/>
          <w:numId w:val="30"/>
        </w:numPr>
        <w:rPr>
          <w:rFonts w:eastAsia="SimSun"/>
        </w:rPr>
      </w:pPr>
      <w:r>
        <w:rPr>
          <w:rFonts w:eastAsia="SimSun"/>
        </w:rPr>
        <w:t>Other solutions are not precluded</w:t>
      </w:r>
    </w:p>
    <w:p w14:paraId="1F5FA9E5" w14:textId="14194AFD" w:rsidR="0070730A" w:rsidRDefault="00236FB5" w:rsidP="00536BC4">
      <w:r>
        <w:t xml:space="preserve">While the polarization sweeping was shown to </w:t>
      </w:r>
      <w:r w:rsidR="00842B8D">
        <w:t>be a possible solution</w:t>
      </w:r>
      <w:r w:rsidR="005326A5">
        <w:t xml:space="preserve"> </w:t>
      </w:r>
      <w:r w:rsidR="005326A5">
        <w:fldChar w:fldCharType="begin"/>
      </w:r>
      <w:r w:rsidR="005326A5">
        <w:instrText xml:space="preserve"> REF _Ref9529249 \w \h </w:instrText>
      </w:r>
      <w:r w:rsidR="005326A5">
        <w:fldChar w:fldCharType="separate"/>
      </w:r>
      <w:r w:rsidR="00694AB9">
        <w:t>[10]</w:t>
      </w:r>
      <w:r w:rsidR="005326A5">
        <w:fldChar w:fldCharType="end"/>
      </w:r>
      <w:r w:rsidR="00842B8D">
        <w:t xml:space="preserve">, the increase in test time </w:t>
      </w:r>
      <w:r w:rsidR="0070730A">
        <w:t>should be investigated</w:t>
      </w:r>
      <w:r w:rsidR="00E81F0F">
        <w:t>.</w:t>
      </w:r>
      <w:r w:rsidR="0070730A">
        <w:t xml:space="preserve">  The use CP may be challenging from a test system integration point of view, and the overall feasibility of this approach has not yet been confirmed.</w:t>
      </w:r>
    </w:p>
    <w:p w14:paraId="5273AB99" w14:textId="77777777" w:rsidR="0070730A" w:rsidRDefault="0070730A" w:rsidP="00536BC4"/>
    <w:p w14:paraId="6B22E2CB" w14:textId="453C9582" w:rsidR="0070730A" w:rsidRDefault="0070730A" w:rsidP="0070730A">
      <w:r w:rsidRPr="009F4B01">
        <w:rPr>
          <w:rFonts w:eastAsia="SimSun"/>
          <w:b/>
        </w:rPr>
        <w:t xml:space="preserve">Proposal </w:t>
      </w:r>
      <w:r>
        <w:rPr>
          <w:rFonts w:eastAsia="SimSun"/>
          <w:b/>
        </w:rPr>
        <w:t>1</w:t>
      </w:r>
      <w:r>
        <w:rPr>
          <w:rFonts w:eastAsia="SimSun"/>
        </w:rPr>
        <w:t xml:space="preserve">: </w:t>
      </w:r>
      <w:r>
        <w:t>RAN4 should identify a list of possible test methodology enhnacement techniques to address the issues identified with the EIRP measurement in the presence of polarization basis mismatch between the DUT and the test equipment.</w:t>
      </w:r>
    </w:p>
    <w:p w14:paraId="1AF76BC0" w14:textId="404065E2" w:rsidR="0070730A" w:rsidRDefault="0070730A" w:rsidP="00536BC4"/>
    <w:p w14:paraId="0777FAB4" w14:textId="57162FAB" w:rsidR="0070730A" w:rsidRDefault="0070730A" w:rsidP="00536BC4">
      <w:r>
        <w:t>To make further progress on the potential DL polarization sweeping solution, it can be helpful to quantify the tradeoff between test time and impact on measurement uncertainty.  For UEs which exhibit the impact of polarization mismatch on EIRP measurement, it can be useful to quantify the impact on MU when measured according to the permitted methods in TR38.810.  As the next step, a trade off between test time and MU improvement can quantify the feasibility of the DL polarization sweeping approach and, if confirmed as feasible, inform the choice of the number of polarization angles to be swept.</w:t>
      </w:r>
    </w:p>
    <w:p w14:paraId="55AADC60" w14:textId="77777777" w:rsidR="0070730A" w:rsidRDefault="0070730A" w:rsidP="00536BC4"/>
    <w:p w14:paraId="4F1EC971" w14:textId="649671AC" w:rsidR="0070730A" w:rsidRDefault="0070730A" w:rsidP="00536BC4">
      <w:r w:rsidRPr="0070730A">
        <w:rPr>
          <w:b/>
        </w:rPr>
        <w:lastRenderedPageBreak/>
        <w:t>Proposal 2</w:t>
      </w:r>
      <w:r>
        <w:t>: For UEs which exhibit the impact of polarization mismatch on EIRP measurement, it can be useful to quantify the impact on MU when measured according to the permitted methods in TR38.810 and to evaluate the tradeoff between test time and MU improvement as a function of polarization angles used in the sweeping approach.</w:t>
      </w:r>
    </w:p>
    <w:p w14:paraId="03CBE22D" w14:textId="77777777" w:rsidR="0070730A" w:rsidRDefault="0070730A" w:rsidP="00536BC4"/>
    <w:p w14:paraId="122BBD41" w14:textId="27BF2C59" w:rsidR="00423E37" w:rsidRDefault="006E1856" w:rsidP="00423E37">
      <w:r>
        <w:t xml:space="preserve">Some UE implementations may support uplink transmission diversity schemes which, although transparent to the specification, impact the demodulation performance </w:t>
      </w:r>
      <w:r w:rsidR="00DA1055">
        <w:t xml:space="preserve">when the </w:t>
      </w:r>
      <w:r w:rsidR="008D57C9">
        <w:t>UL signal is demodulated on just a single polarization.</w:t>
      </w:r>
      <w:r>
        <w:t xml:space="preserve">  </w:t>
      </w:r>
      <w:r w:rsidRPr="00314AFC">
        <w:t xml:space="preserve">Even when </w:t>
      </w:r>
      <w:r w:rsidR="008D57C9">
        <w:t>the</w:t>
      </w:r>
      <w:r w:rsidR="008D57C9" w:rsidRPr="00314AFC">
        <w:t xml:space="preserve"> </w:t>
      </w:r>
      <w:r w:rsidRPr="00314AFC">
        <w:t xml:space="preserve">UE transmits an </w:t>
      </w:r>
      <w:r>
        <w:t>uplink</w:t>
      </w:r>
      <w:r w:rsidRPr="00314AFC">
        <w:t xml:space="preserve"> signal with a flat </w:t>
      </w:r>
      <w:r>
        <w:t>power spectral density</w:t>
      </w:r>
      <w:r w:rsidRPr="00314AFC">
        <w:t xml:space="preserve"> in both polarizations, the TE can misconstrue the signal collected in any one polarization as having significant amplitude variation</w:t>
      </w:r>
      <w:r>
        <w:t xml:space="preserve"> due to the polarization basis mismatch between the TE and UE.</w:t>
      </w:r>
      <w:r w:rsidR="00423E37">
        <w:t xml:space="preserve">  The solution agreed by RAN5 for the Rel-15 conformance test specification is to pre-configure the DUT with the UL Tx diversity schemes disabled </w:t>
      </w:r>
      <w:r w:rsidR="00423E37">
        <w:fldChar w:fldCharType="begin"/>
      </w:r>
      <w:r w:rsidR="00423E37">
        <w:instrText xml:space="preserve"> REF _Ref9499771 \r \h </w:instrText>
      </w:r>
      <w:r w:rsidR="00423E37">
        <w:fldChar w:fldCharType="separate"/>
      </w:r>
      <w:r w:rsidR="00694AB9">
        <w:t>[11]</w:t>
      </w:r>
      <w:r w:rsidR="00423E37">
        <w:fldChar w:fldCharType="end"/>
      </w:r>
      <w:r w:rsidR="00D97F55">
        <w:t>for all conformance test cases</w:t>
      </w:r>
      <w:r w:rsidR="00423E37">
        <w:t>.  This approach introduces a UE test mode designed specifically to pass the conformance test and is not a desirable solution from the perspective of test coverage of the entire UE impl</w:t>
      </w:r>
      <w:r w:rsidR="00802CD8">
        <w:t>e</w:t>
      </w:r>
      <w:r w:rsidR="00423E37">
        <w:t>mentation.</w:t>
      </w:r>
    </w:p>
    <w:p w14:paraId="399938F2" w14:textId="77777777" w:rsidR="006E1856" w:rsidRDefault="006E1856" w:rsidP="00536BC4">
      <w:pPr>
        <w:rPr>
          <w:rFonts w:eastAsia="SimSun"/>
        </w:rPr>
      </w:pPr>
    </w:p>
    <w:p w14:paraId="7E8E0F91" w14:textId="1A1227FE" w:rsidR="009F4B01" w:rsidRDefault="009F4B01" w:rsidP="00536BC4">
      <w:r w:rsidRPr="009F4B01">
        <w:rPr>
          <w:rFonts w:eastAsia="SimSun"/>
          <w:b/>
        </w:rPr>
        <w:t xml:space="preserve">Proposal </w:t>
      </w:r>
      <w:r w:rsidR="0070730A">
        <w:rPr>
          <w:rFonts w:eastAsia="SimSun"/>
          <w:b/>
        </w:rPr>
        <w:t>3</w:t>
      </w:r>
      <w:r>
        <w:rPr>
          <w:rFonts w:eastAsia="SimSun"/>
        </w:rPr>
        <w:t xml:space="preserve">: </w:t>
      </w:r>
      <w:r w:rsidR="0070730A">
        <w:t xml:space="preserve">RAN4 should strive to enhance the FR2 RF test methodology to remove </w:t>
      </w:r>
      <w:r w:rsidR="003916CA">
        <w:t>the necessity of using a UE test mode.</w:t>
      </w:r>
    </w:p>
    <w:p w14:paraId="4114B3A7" w14:textId="77777777" w:rsidR="008F0B27" w:rsidRDefault="008F0B27" w:rsidP="00536BC4">
      <w:pPr>
        <w:rPr>
          <w:rFonts w:eastAsia="SimSun"/>
        </w:rPr>
      </w:pPr>
    </w:p>
    <w:p w14:paraId="022DEB65" w14:textId="6CA0B7C7" w:rsidR="00D14C26" w:rsidRPr="00871EA3" w:rsidRDefault="0036017F" w:rsidP="00F93EB0">
      <w:pPr>
        <w:pStyle w:val="Heading1"/>
        <w:rPr>
          <w:lang w:val="en-US"/>
        </w:rPr>
      </w:pPr>
      <w:r>
        <w:rPr>
          <w:lang w:val="en-US"/>
        </w:rPr>
        <w:t>Conclusions</w:t>
      </w:r>
    </w:p>
    <w:p w14:paraId="1F9B26D0" w14:textId="017088A0" w:rsidR="004919E5" w:rsidRDefault="003916CA" w:rsidP="004919E5">
      <w:r>
        <w:t>This contribution has provided our views on the polarization mismatch objective and provided the following proposals:</w:t>
      </w:r>
    </w:p>
    <w:p w14:paraId="55361CB8" w14:textId="17F89A56" w:rsidR="003916CA" w:rsidRDefault="003916CA" w:rsidP="004919E5"/>
    <w:p w14:paraId="1785CFB7" w14:textId="77777777" w:rsidR="003916CA" w:rsidRDefault="003916CA" w:rsidP="003916CA">
      <w:r w:rsidRPr="009F4B01">
        <w:rPr>
          <w:rFonts w:eastAsia="SimSun"/>
          <w:b/>
        </w:rPr>
        <w:t xml:space="preserve">Proposal </w:t>
      </w:r>
      <w:r>
        <w:rPr>
          <w:rFonts w:eastAsia="SimSun"/>
          <w:b/>
        </w:rPr>
        <w:t>1</w:t>
      </w:r>
      <w:r>
        <w:rPr>
          <w:rFonts w:eastAsia="SimSun"/>
        </w:rPr>
        <w:t xml:space="preserve">: </w:t>
      </w:r>
      <w:r>
        <w:t>RAN4 should identify a list of possible test methodology enhnacement techniques to address the issues identified with the EIRP measurement in the presence of polarization basis mismatch between the DUT and the test equipment.</w:t>
      </w:r>
    </w:p>
    <w:p w14:paraId="37458BDE" w14:textId="28236523" w:rsidR="003916CA" w:rsidRDefault="003916CA" w:rsidP="004919E5"/>
    <w:p w14:paraId="1E38F9F0" w14:textId="77777777" w:rsidR="003916CA" w:rsidRDefault="003916CA" w:rsidP="003916CA">
      <w:r w:rsidRPr="0070730A">
        <w:rPr>
          <w:b/>
        </w:rPr>
        <w:t>Proposal 2</w:t>
      </w:r>
      <w:r>
        <w:t>: For UEs which exhibit the impact of polarization mismatch on EIRP measurement, it can be useful to quantify the impact on MU when measured according to the permitted methods in TR38.810 and to evaluate the tradeoff between test time and MU improvement as a function of polarization angles used in the sweeping approach.</w:t>
      </w:r>
    </w:p>
    <w:p w14:paraId="0AD91EC5" w14:textId="77777777" w:rsidR="003916CA" w:rsidRDefault="003916CA" w:rsidP="003916CA"/>
    <w:p w14:paraId="70EBB984" w14:textId="16B1E77D" w:rsidR="003916CA" w:rsidRPr="006E1856" w:rsidRDefault="003916CA" w:rsidP="004919E5">
      <w:r w:rsidRPr="009F4B01">
        <w:rPr>
          <w:rFonts w:eastAsia="SimSun"/>
          <w:b/>
        </w:rPr>
        <w:t xml:space="preserve">Proposal </w:t>
      </w:r>
      <w:r>
        <w:rPr>
          <w:rFonts w:eastAsia="SimSun"/>
          <w:b/>
        </w:rPr>
        <w:t>3</w:t>
      </w:r>
      <w:r>
        <w:rPr>
          <w:rFonts w:eastAsia="SimSun"/>
        </w:rPr>
        <w:t xml:space="preserve">: </w:t>
      </w:r>
      <w:r>
        <w:t>RAN4 should strive to enhance the FR2 RF test methodology to remove the necessity of using a UE test mode.</w:t>
      </w:r>
    </w:p>
    <w:p w14:paraId="47BA569A" w14:textId="61634C1C" w:rsidR="0017048A" w:rsidRPr="00871EA3" w:rsidRDefault="0017048A" w:rsidP="00342BBF">
      <w:pPr>
        <w:pStyle w:val="Heading1"/>
        <w:rPr>
          <w:lang w:val="en-US"/>
        </w:rPr>
      </w:pPr>
      <w:r w:rsidRPr="00871EA3">
        <w:rPr>
          <w:lang w:val="en-US"/>
        </w:rPr>
        <w:t>References</w:t>
      </w:r>
    </w:p>
    <w:p w14:paraId="32EC013D" w14:textId="4E8291B1" w:rsidR="005007F2" w:rsidRDefault="00167928" w:rsidP="00A60163">
      <w:pPr>
        <w:widowControl w:val="0"/>
        <w:numPr>
          <w:ilvl w:val="0"/>
          <w:numId w:val="5"/>
        </w:numPr>
      </w:pPr>
      <w:bookmarkStart w:id="3" w:name="_Ref525858808"/>
      <w:bookmarkStart w:id="4" w:name="_Ref4674769"/>
      <w:r>
        <w:t>3GPP TS38.101-2</w:t>
      </w:r>
      <w:bookmarkEnd w:id="3"/>
      <w:r>
        <w:t xml:space="preserve">, “NR; </w:t>
      </w:r>
      <w:r w:rsidRPr="008B2A22">
        <w:t>User Equipment (UE) radio transmission and reception; Part 2: Range 2</w:t>
      </w:r>
      <w:r>
        <w:t xml:space="preserve"> </w:t>
      </w:r>
      <w:r w:rsidRPr="008B2A22">
        <w:t>Standalone</w:t>
      </w:r>
      <w:r>
        <w:t>,” V15.5.0, 3GPP RAN #83, March 2019</w:t>
      </w:r>
      <w:bookmarkEnd w:id="4"/>
    </w:p>
    <w:p w14:paraId="1ADD45CC" w14:textId="5B4413F7" w:rsidR="0036017F" w:rsidRDefault="00167928" w:rsidP="00A60163">
      <w:pPr>
        <w:widowControl w:val="0"/>
        <w:numPr>
          <w:ilvl w:val="0"/>
          <w:numId w:val="5"/>
        </w:numPr>
      </w:pPr>
      <w:bookmarkStart w:id="5" w:name="_Ref4665285"/>
      <w:r>
        <w:t>3GPP TR38.810, “NR; Study on test methods,” V16.2.0, 3GPP RAN #83, March 2019</w:t>
      </w:r>
      <w:bookmarkEnd w:id="5"/>
    </w:p>
    <w:p w14:paraId="67FF803D" w14:textId="69BD31E6" w:rsidR="005A7F6B" w:rsidRDefault="00B81CB6" w:rsidP="00A60163">
      <w:pPr>
        <w:widowControl w:val="0"/>
        <w:numPr>
          <w:ilvl w:val="0"/>
          <w:numId w:val="5"/>
        </w:numPr>
      </w:pPr>
      <w:bookmarkStart w:id="6" w:name="_Ref4763043"/>
      <w:r w:rsidRPr="00B81CB6">
        <w:t>R4-1900213</w:t>
      </w:r>
      <w:r>
        <w:t>, “</w:t>
      </w:r>
      <w:r w:rsidRPr="00B81CB6">
        <w:t>Impact of polarization basis mismatch between test equipment and UE on the beam correspondence test procedur</w:t>
      </w:r>
      <w:r>
        <w:t>e,” Apple Inc., 3GPP RAN4 #90, February 2019</w:t>
      </w:r>
      <w:bookmarkEnd w:id="6"/>
    </w:p>
    <w:p w14:paraId="409306B4" w14:textId="2BC4AD49" w:rsidR="003944F5" w:rsidRDefault="003944F5" w:rsidP="00A60163">
      <w:pPr>
        <w:widowControl w:val="0"/>
        <w:numPr>
          <w:ilvl w:val="0"/>
          <w:numId w:val="5"/>
        </w:numPr>
      </w:pPr>
      <w:r w:rsidRPr="003944F5">
        <w:t>R4-1900712, “On EIRPs of different link polarization for spherical coverage and beam correspondence tolerance,” Samsung</w:t>
      </w:r>
    </w:p>
    <w:p w14:paraId="333899D8" w14:textId="4B6A62A0" w:rsidR="003944F5" w:rsidRDefault="003944F5" w:rsidP="00A60163">
      <w:pPr>
        <w:widowControl w:val="0"/>
        <w:numPr>
          <w:ilvl w:val="0"/>
          <w:numId w:val="5"/>
        </w:numPr>
      </w:pPr>
      <w:r w:rsidRPr="003944F5">
        <w:t>R4-1901970, “Polarization mismatch impact on power class requirements,” Intel Corporation</w:t>
      </w:r>
    </w:p>
    <w:p w14:paraId="4B568245" w14:textId="0F664B55" w:rsidR="003944F5" w:rsidRDefault="003944F5" w:rsidP="00A60163">
      <w:pPr>
        <w:widowControl w:val="0"/>
        <w:numPr>
          <w:ilvl w:val="0"/>
          <w:numId w:val="5"/>
        </w:numPr>
      </w:pPr>
      <w:r w:rsidRPr="003944F5">
        <w:t>R4-1901821, “On EIS test metric for FR2,” Huawei</w:t>
      </w:r>
    </w:p>
    <w:p w14:paraId="6264B400" w14:textId="40BC1BDE" w:rsidR="003944F5" w:rsidRDefault="003944F5" w:rsidP="00A60163">
      <w:pPr>
        <w:widowControl w:val="0"/>
        <w:numPr>
          <w:ilvl w:val="0"/>
          <w:numId w:val="5"/>
        </w:numPr>
      </w:pPr>
      <w:r w:rsidRPr="003944F5">
        <w:t>R4-1901822, “Draft CR on EIS test metric for TR 38.810,” Huawei</w:t>
      </w:r>
    </w:p>
    <w:p w14:paraId="0B85E77F" w14:textId="36B609CD" w:rsidR="003944F5" w:rsidRDefault="00672DCD" w:rsidP="00A60163">
      <w:pPr>
        <w:widowControl w:val="0"/>
        <w:numPr>
          <w:ilvl w:val="0"/>
          <w:numId w:val="5"/>
        </w:numPr>
      </w:pPr>
      <w:r>
        <w:t>R4-1900671, “On FR2 EIS</w:t>
      </w:r>
      <w:r w:rsidR="003944F5" w:rsidRPr="003944F5">
        <w:t>”</w:t>
      </w:r>
      <w:r>
        <w:t>,</w:t>
      </w:r>
      <w:r w:rsidR="003944F5" w:rsidRPr="003944F5">
        <w:t xml:space="preserve"> Qualcomm</w:t>
      </w:r>
    </w:p>
    <w:p w14:paraId="7EE27776" w14:textId="5089D509" w:rsidR="00C41833" w:rsidRDefault="00C41833" w:rsidP="00A60163">
      <w:pPr>
        <w:widowControl w:val="0"/>
        <w:numPr>
          <w:ilvl w:val="0"/>
          <w:numId w:val="5"/>
        </w:numPr>
      </w:pPr>
      <w:r w:rsidRPr="00C41833">
        <w:lastRenderedPageBreak/>
        <w:t>R4-1900503, “On Simultaneous Transmission/Reception of multiple polarizations by TE,” Keysight, R&amp;S</w:t>
      </w:r>
    </w:p>
    <w:p w14:paraId="52BEADCF" w14:textId="0B7F62B1" w:rsidR="00512E6B" w:rsidRDefault="00512E6B" w:rsidP="00A60163">
      <w:pPr>
        <w:widowControl w:val="0"/>
        <w:numPr>
          <w:ilvl w:val="0"/>
          <w:numId w:val="5"/>
        </w:numPr>
      </w:pPr>
      <w:bookmarkStart w:id="7" w:name="_Ref9529249"/>
      <w:r w:rsidRPr="00512E6B">
        <w:t>R4-1904192</w:t>
      </w:r>
      <w:r w:rsidR="00EB26FB">
        <w:t>, “</w:t>
      </w:r>
      <w:r w:rsidR="00EB26FB" w:rsidRPr="00EB26FB">
        <w:t>On Polarization Mismatch Impact</w:t>
      </w:r>
      <w:r w:rsidR="00EB26FB">
        <w:t xml:space="preserve">,” </w:t>
      </w:r>
      <w:r w:rsidR="00FB586A" w:rsidRPr="00FB586A">
        <w:t>Keysight Technologies</w:t>
      </w:r>
      <w:r w:rsidR="00FB586A">
        <w:t xml:space="preserve">, </w:t>
      </w:r>
      <w:r w:rsidR="00796E17" w:rsidRPr="00796E17">
        <w:t>3GPP TSG-RAN WG4 Meeting #90bis</w:t>
      </w:r>
      <w:bookmarkEnd w:id="7"/>
    </w:p>
    <w:p w14:paraId="52987DE8" w14:textId="3639DCBE" w:rsidR="00423E37" w:rsidRDefault="00423E37" w:rsidP="00A60163">
      <w:pPr>
        <w:widowControl w:val="0"/>
        <w:numPr>
          <w:ilvl w:val="0"/>
          <w:numId w:val="5"/>
        </w:numPr>
      </w:pPr>
      <w:bookmarkStart w:id="8" w:name="_Ref9499771"/>
      <w:r w:rsidRPr="00423E37">
        <w:t>R5-195415</w:t>
      </w:r>
      <w:r>
        <w:t>, “</w:t>
      </w:r>
      <w:r w:rsidRPr="00423E37">
        <w:t>38.508-1 implementation of FR2 UL demod OTA tests using single pol Rx TE</w:t>
      </w:r>
      <w:r>
        <w:t>,” Qualcomm, 3GPP RAN5 #83, May 2019</w:t>
      </w:r>
      <w:bookmarkEnd w:id="8"/>
    </w:p>
    <w:p w14:paraId="21A1D4A7" w14:textId="4CB62C3E" w:rsidR="005C7C73" w:rsidRDefault="005C7C73" w:rsidP="00A60163">
      <w:pPr>
        <w:widowControl w:val="0"/>
        <w:numPr>
          <w:ilvl w:val="0"/>
          <w:numId w:val="5"/>
        </w:numPr>
      </w:pPr>
      <w:bookmarkStart w:id="9" w:name="_Ref3548486"/>
      <w:r w:rsidRPr="005C7C73">
        <w:t>R4-1713660, “On the environmental conditions for FR2”, Rohde &amp;Schwarz, 3GPP TSG RAN WG4 Meeting #85, December 2017</w:t>
      </w:r>
    </w:p>
    <w:p w14:paraId="5C7251D1" w14:textId="351FD7AD" w:rsidR="005B6E26" w:rsidRDefault="005B6E26" w:rsidP="00A60163">
      <w:pPr>
        <w:widowControl w:val="0"/>
        <w:numPr>
          <w:ilvl w:val="0"/>
          <w:numId w:val="5"/>
        </w:numPr>
      </w:pPr>
      <w:r w:rsidRPr="007A5243">
        <w:t>R4-1814841</w:t>
      </w:r>
      <w:r>
        <w:t>, “</w:t>
      </w:r>
      <w:r w:rsidRPr="007A5243">
        <w:t>On FR2 Temperature Testing</w:t>
      </w:r>
      <w:r>
        <w:t xml:space="preserve">”, </w:t>
      </w:r>
      <w:r w:rsidRPr="007A5243">
        <w:t>Keysight Technologies</w:t>
      </w:r>
      <w:r>
        <w:t xml:space="preserve">, </w:t>
      </w:r>
      <w:r w:rsidRPr="000547AB">
        <w:t>3GPP TSG-RAN WG4 #</w:t>
      </w:r>
      <w:r>
        <w:t>89</w:t>
      </w:r>
      <w:r w:rsidRPr="000547AB">
        <w:t xml:space="preserve"> Meeting</w:t>
      </w:r>
      <w:r>
        <w:t>, November 2018</w:t>
      </w:r>
      <w:bookmarkEnd w:id="9"/>
    </w:p>
    <w:p w14:paraId="64D636EB" w14:textId="65D2A0DE" w:rsidR="004D1ADD" w:rsidRDefault="00780F34" w:rsidP="00A60163">
      <w:pPr>
        <w:widowControl w:val="0"/>
        <w:numPr>
          <w:ilvl w:val="0"/>
          <w:numId w:val="5"/>
        </w:numPr>
      </w:pPr>
      <w:r w:rsidRPr="00780F34">
        <w:t>R4-1904191</w:t>
      </w:r>
      <w:r>
        <w:t xml:space="preserve">, </w:t>
      </w:r>
      <w:r w:rsidR="007A6108">
        <w:t>“</w:t>
      </w:r>
      <w:r w:rsidR="007A6108" w:rsidRPr="007A6108">
        <w:t>On ETC FR2 EIRP and EIS Testing</w:t>
      </w:r>
      <w:r w:rsidR="007A6108">
        <w:t xml:space="preserve">”, Keysight Technologies, </w:t>
      </w:r>
      <w:r w:rsidR="00B76168" w:rsidRPr="00B76168">
        <w:t>3GPP TSG-RAN WG4 Meeting #90bis</w:t>
      </w:r>
    </w:p>
    <w:p w14:paraId="11DEAD46" w14:textId="3BC99494" w:rsidR="00423E37" w:rsidRDefault="002527DE" w:rsidP="00A60163">
      <w:pPr>
        <w:widowControl w:val="0"/>
        <w:numPr>
          <w:ilvl w:val="0"/>
          <w:numId w:val="5"/>
        </w:numPr>
      </w:pPr>
      <w:bookmarkStart w:id="10" w:name="_Ref9500078"/>
      <w:r w:rsidRPr="002527DE">
        <w:t>R5-195196</w:t>
      </w:r>
      <w:r>
        <w:t>, “</w:t>
      </w:r>
      <w:r w:rsidRPr="002527DE">
        <w:t>5G-NR FR2 Transmitter &amp; Receiver Testability Issues – Regional Regulatory Bodies Input Required</w:t>
      </w:r>
      <w:r>
        <w:t>,” 3GPP RAN5 #83, May 2019</w:t>
      </w:r>
      <w:bookmarkEnd w:id="10"/>
    </w:p>
    <w:p w14:paraId="39845A57" w14:textId="56A789E7" w:rsidR="00BD4D2D" w:rsidRDefault="00BD4D2D" w:rsidP="00BD4D2D">
      <w:pPr>
        <w:widowControl w:val="0"/>
        <w:numPr>
          <w:ilvl w:val="0"/>
          <w:numId w:val="5"/>
        </w:numPr>
      </w:pPr>
      <w:bookmarkStart w:id="11" w:name="_Ref9498196"/>
      <w:r w:rsidRPr="00BD4D2D">
        <w:t>RP-190761</w:t>
      </w:r>
      <w:r>
        <w:t>, "</w:t>
      </w:r>
      <w:r w:rsidRPr="00BD4D2D">
        <w:t>NR RF requirement enhancements for frequency range 2 (FR2)</w:t>
      </w:r>
      <w:r>
        <w:t>"</w:t>
      </w:r>
      <w:bookmarkEnd w:id="11"/>
    </w:p>
    <w:p w14:paraId="75D093FF" w14:textId="19E0EC5F" w:rsidR="00764A77" w:rsidRDefault="009E7FFC" w:rsidP="00A60163">
      <w:pPr>
        <w:widowControl w:val="0"/>
        <w:numPr>
          <w:ilvl w:val="0"/>
          <w:numId w:val="5"/>
        </w:numPr>
      </w:pPr>
      <w:bookmarkStart w:id="12" w:name="_Ref7785873"/>
      <w:r w:rsidRPr="00264308">
        <w:t>R</w:t>
      </w:r>
      <w:r>
        <w:t>P</w:t>
      </w:r>
      <w:r w:rsidRPr="00264308">
        <w:t>-19</w:t>
      </w:r>
      <w:r>
        <w:t>1852</w:t>
      </w:r>
      <w:r w:rsidR="00764A77">
        <w:t>, “</w:t>
      </w:r>
      <w:r w:rsidR="00764A77" w:rsidRPr="00764A77">
        <w:t>New SID</w:t>
      </w:r>
      <w:r w:rsidR="008F0B27">
        <w:t>:</w:t>
      </w:r>
      <w:r w:rsidR="00764A77" w:rsidRPr="00764A77">
        <w:t xml:space="preserve"> </w:t>
      </w:r>
      <w:r w:rsidR="008F0B27">
        <w:t>S</w:t>
      </w:r>
      <w:r w:rsidR="00764A77" w:rsidRPr="00764A77">
        <w:t>tudy on enhanced test methods for FR2 UEs</w:t>
      </w:r>
      <w:r w:rsidR="00764A77">
        <w:t>,” Apple Inc.</w:t>
      </w:r>
      <w:bookmarkEnd w:id="12"/>
      <w:r w:rsidR="00194F1B">
        <w:t>, CAICT</w:t>
      </w:r>
    </w:p>
    <w:p w14:paraId="0D334BF5" w14:textId="7201B7D9" w:rsidR="00B17CED" w:rsidRDefault="00B17CED" w:rsidP="00A60163">
      <w:pPr>
        <w:widowControl w:val="0"/>
        <w:numPr>
          <w:ilvl w:val="0"/>
          <w:numId w:val="5"/>
        </w:numPr>
      </w:pPr>
      <w:bookmarkStart w:id="13" w:name="_Ref9613167"/>
      <w:r w:rsidRPr="00B17CED">
        <w:t>R5-193516, “TSG RAN WG5 Action Points after RAN5#82 and RAN5#5 5G-NR Ad hoc”</w:t>
      </w:r>
      <w:bookmarkEnd w:id="13"/>
    </w:p>
    <w:p w14:paraId="1D347AA2" w14:textId="686A691E" w:rsidR="00096A77" w:rsidRDefault="00096A77" w:rsidP="00A60163">
      <w:pPr>
        <w:widowControl w:val="0"/>
        <w:numPr>
          <w:ilvl w:val="0"/>
          <w:numId w:val="5"/>
        </w:numPr>
      </w:pPr>
      <w:r>
        <w:t xml:space="preserve">3GPP TS37.544, </w:t>
      </w:r>
      <w:r w:rsidR="00D45CAC">
        <w:t>“</w:t>
      </w:r>
      <w:r w:rsidR="00D45CAC" w:rsidRPr="00D45CAC">
        <w:t xml:space="preserve">UTRA </w:t>
      </w:r>
      <w:r w:rsidR="00D45CAC">
        <w:t xml:space="preserve">and </w:t>
      </w:r>
      <w:r w:rsidR="00D45CAC" w:rsidRPr="00D45CAC">
        <w:t>E-UTRA User Equipment (UE) Over The Air (OTA) performance; Conformance testing</w:t>
      </w:r>
      <w:r w:rsidR="00D45CAC">
        <w:t xml:space="preserve">,” V14.6.0, June 2018 </w:t>
      </w:r>
    </w:p>
    <w:p w14:paraId="554F9A6F" w14:textId="2B8B0A36" w:rsidR="002E5A11" w:rsidRDefault="002E5A11" w:rsidP="002E5A11">
      <w:pPr>
        <w:pStyle w:val="EX"/>
        <w:numPr>
          <w:ilvl w:val="0"/>
          <w:numId w:val="5"/>
        </w:numPr>
        <w:spacing w:after="180"/>
      </w:pPr>
      <w:bookmarkStart w:id="14" w:name="_Ref20726701"/>
      <w:r w:rsidRPr="009342E8">
        <w:t>RP-192322</w:t>
      </w:r>
      <w:r>
        <w:t>, “</w:t>
      </w:r>
      <w:r w:rsidRPr="009342E8">
        <w:t>New SID: Study on enhanced test methods for FR2</w:t>
      </w:r>
      <w:r>
        <w:t>,” Apple Inc., CAICT, 3GPP RAN #85, September 2019</w:t>
      </w:r>
      <w:bookmarkEnd w:id="14"/>
    </w:p>
    <w:p w14:paraId="774865BF" w14:textId="65C2D960" w:rsidR="00546E72" w:rsidRPr="00636092" w:rsidRDefault="00546E72" w:rsidP="00636092">
      <w:pPr>
        <w:rPr>
          <w:rFonts w:ascii="Arial" w:eastAsia="SimSun" w:hAnsi="Arial"/>
          <w:sz w:val="36"/>
          <w:szCs w:val="20"/>
        </w:rPr>
      </w:pPr>
    </w:p>
    <w:p w14:paraId="20C21565" w14:textId="77777777" w:rsidR="00423E37" w:rsidRPr="00636092" w:rsidRDefault="00423E37">
      <w:pPr>
        <w:rPr>
          <w:rFonts w:ascii="Arial" w:eastAsia="SimSun" w:hAnsi="Arial"/>
          <w:sz w:val="36"/>
          <w:szCs w:val="20"/>
        </w:rPr>
      </w:pPr>
    </w:p>
    <w:sectPr w:rsidR="00423E37" w:rsidRPr="0063609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9884D" w14:textId="77777777" w:rsidR="009326F4" w:rsidRDefault="009326F4">
      <w:r>
        <w:separator/>
      </w:r>
    </w:p>
  </w:endnote>
  <w:endnote w:type="continuationSeparator" w:id="0">
    <w:p w14:paraId="44137193" w14:textId="77777777" w:rsidR="009326F4" w:rsidRDefault="009326F4">
      <w:r>
        <w:continuationSeparator/>
      </w:r>
    </w:p>
  </w:endnote>
  <w:endnote w:type="continuationNotice" w:id="1">
    <w:p w14:paraId="3F320535" w14:textId="77777777" w:rsidR="009326F4" w:rsidRDefault="009326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43EA0" w14:textId="77777777" w:rsidR="009326F4" w:rsidRDefault="009326F4">
      <w:r>
        <w:separator/>
      </w:r>
    </w:p>
  </w:footnote>
  <w:footnote w:type="continuationSeparator" w:id="0">
    <w:p w14:paraId="7A8BAEF1" w14:textId="77777777" w:rsidR="009326F4" w:rsidRDefault="009326F4">
      <w:r>
        <w:continuationSeparator/>
      </w:r>
    </w:p>
  </w:footnote>
  <w:footnote w:type="continuationNotice" w:id="1">
    <w:p w14:paraId="6EFDEA08" w14:textId="77777777" w:rsidR="009326F4" w:rsidRDefault="009326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1"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3"/>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3"/>
  </w:num>
  <w:num w:numId="8">
    <w:abstractNumId w:val="17"/>
  </w:num>
  <w:num w:numId="9">
    <w:abstractNumId w:val="19"/>
  </w:num>
  <w:num w:numId="10">
    <w:abstractNumId w:val="31"/>
  </w:num>
  <w:num w:numId="11">
    <w:abstractNumId w:val="7"/>
  </w:num>
  <w:num w:numId="12">
    <w:abstractNumId w:val="2"/>
  </w:num>
  <w:num w:numId="13">
    <w:abstractNumId w:val="20"/>
  </w:num>
  <w:num w:numId="14">
    <w:abstractNumId w:val="26"/>
  </w:num>
  <w:num w:numId="15">
    <w:abstractNumId w:val="25"/>
  </w:num>
  <w:num w:numId="16">
    <w:abstractNumId w:val="10"/>
  </w:num>
  <w:num w:numId="17">
    <w:abstractNumId w:val="18"/>
  </w:num>
  <w:num w:numId="18">
    <w:abstractNumId w:val="21"/>
  </w:num>
  <w:num w:numId="19">
    <w:abstractNumId w:val="14"/>
  </w:num>
  <w:num w:numId="20">
    <w:abstractNumId w:val="16"/>
  </w:num>
  <w:num w:numId="21">
    <w:abstractNumId w:val="24"/>
  </w:num>
  <w:num w:numId="22">
    <w:abstractNumId w:val="0"/>
  </w:num>
  <w:num w:numId="23">
    <w:abstractNumId w:val="9"/>
  </w:num>
  <w:num w:numId="24">
    <w:abstractNumId w:val="15"/>
  </w:num>
  <w:num w:numId="25">
    <w:abstractNumId w:val="4"/>
  </w:num>
  <w:num w:numId="26">
    <w:abstractNumId w:val="27"/>
  </w:num>
  <w:num w:numId="27">
    <w:abstractNumId w:val="28"/>
  </w:num>
  <w:num w:numId="28">
    <w:abstractNumId w:val="5"/>
  </w:num>
  <w:num w:numId="29">
    <w:abstractNumId w:val="6"/>
  </w:num>
  <w:num w:numId="30">
    <w:abstractNumId w:val="29"/>
  </w:num>
  <w:num w:numId="31">
    <w:abstractNumId w:val="22"/>
  </w:num>
  <w:num w:numId="3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947"/>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C78"/>
    <w:rsid w:val="00016DCE"/>
    <w:rsid w:val="00016DDC"/>
    <w:rsid w:val="0001729B"/>
    <w:rsid w:val="00017309"/>
    <w:rsid w:val="000174B1"/>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4F3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3"/>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6FA"/>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A77"/>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3A4"/>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82F"/>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C6F"/>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3E84"/>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7AE"/>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8E3"/>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F1B"/>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5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B39"/>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86"/>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65"/>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1D1"/>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32"/>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6FB5"/>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7DE"/>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885"/>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C03"/>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B8F"/>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3B8"/>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5F"/>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202"/>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3F5"/>
    <w:rsid w:val="002E04F0"/>
    <w:rsid w:val="002E0661"/>
    <w:rsid w:val="002E086B"/>
    <w:rsid w:val="002E0D41"/>
    <w:rsid w:val="002E0E7A"/>
    <w:rsid w:val="002E0E94"/>
    <w:rsid w:val="002E1154"/>
    <w:rsid w:val="002E15B6"/>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66D"/>
    <w:rsid w:val="002E4B7B"/>
    <w:rsid w:val="002E4C0E"/>
    <w:rsid w:val="002E501A"/>
    <w:rsid w:val="002E550C"/>
    <w:rsid w:val="002E58E1"/>
    <w:rsid w:val="002E5A1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45A"/>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6CA"/>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47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1DC6"/>
    <w:rsid w:val="003E240A"/>
    <w:rsid w:val="003E2719"/>
    <w:rsid w:val="003E2896"/>
    <w:rsid w:val="003E2B8B"/>
    <w:rsid w:val="003E2BF4"/>
    <w:rsid w:val="003E2E52"/>
    <w:rsid w:val="003E2F36"/>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6DDF"/>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E37"/>
    <w:rsid w:val="00423FC4"/>
    <w:rsid w:val="00424A6A"/>
    <w:rsid w:val="00424C34"/>
    <w:rsid w:val="00425476"/>
    <w:rsid w:val="00425771"/>
    <w:rsid w:val="00425B4E"/>
    <w:rsid w:val="00425C97"/>
    <w:rsid w:val="00425FFD"/>
    <w:rsid w:val="00426032"/>
    <w:rsid w:val="00426095"/>
    <w:rsid w:val="004262F8"/>
    <w:rsid w:val="00426442"/>
    <w:rsid w:val="0042654A"/>
    <w:rsid w:val="00426A93"/>
    <w:rsid w:val="00426DFA"/>
    <w:rsid w:val="00427300"/>
    <w:rsid w:val="004276E3"/>
    <w:rsid w:val="004279ED"/>
    <w:rsid w:val="00427E67"/>
    <w:rsid w:val="00427F32"/>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E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695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ADD"/>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0D7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2E6B"/>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6A5"/>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D10"/>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231"/>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E26"/>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7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7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174"/>
    <w:rsid w:val="005F031E"/>
    <w:rsid w:val="005F0324"/>
    <w:rsid w:val="005F0362"/>
    <w:rsid w:val="005F05E3"/>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4F75"/>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17C"/>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A4"/>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AC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DCD"/>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AB9"/>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BC2"/>
    <w:rsid w:val="006D5EC2"/>
    <w:rsid w:val="006D5FEF"/>
    <w:rsid w:val="006D615D"/>
    <w:rsid w:val="006D63C2"/>
    <w:rsid w:val="006D7598"/>
    <w:rsid w:val="006D7B93"/>
    <w:rsid w:val="006D7D41"/>
    <w:rsid w:val="006D7DAD"/>
    <w:rsid w:val="006E0ADC"/>
    <w:rsid w:val="006E0B16"/>
    <w:rsid w:val="006E0E60"/>
    <w:rsid w:val="006E0ED0"/>
    <w:rsid w:val="006E176F"/>
    <w:rsid w:val="006E1856"/>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A"/>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798"/>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A77"/>
    <w:rsid w:val="00764C3D"/>
    <w:rsid w:val="00764CDD"/>
    <w:rsid w:val="00764E4E"/>
    <w:rsid w:val="00764EB8"/>
    <w:rsid w:val="00764F42"/>
    <w:rsid w:val="00765098"/>
    <w:rsid w:val="007657DE"/>
    <w:rsid w:val="007657E5"/>
    <w:rsid w:val="0076598E"/>
    <w:rsid w:val="00765E5F"/>
    <w:rsid w:val="00765FDC"/>
    <w:rsid w:val="00766559"/>
    <w:rsid w:val="007667D5"/>
    <w:rsid w:val="0076683C"/>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F34"/>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E17"/>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08"/>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98E"/>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2CD8"/>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B8D"/>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51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DF8"/>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3B28"/>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7C9"/>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B27"/>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6F4"/>
    <w:rsid w:val="009327B5"/>
    <w:rsid w:val="0093285B"/>
    <w:rsid w:val="00932907"/>
    <w:rsid w:val="00932A16"/>
    <w:rsid w:val="00932A20"/>
    <w:rsid w:val="00932C32"/>
    <w:rsid w:val="00932E4B"/>
    <w:rsid w:val="0093311E"/>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3CAC"/>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071"/>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2FE6"/>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E7FFC"/>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577"/>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1956"/>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EDA"/>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C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17CED"/>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CBC"/>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0"/>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168"/>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9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D2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981"/>
    <w:rsid w:val="00C36DAD"/>
    <w:rsid w:val="00C37050"/>
    <w:rsid w:val="00C373E5"/>
    <w:rsid w:val="00C37493"/>
    <w:rsid w:val="00C37984"/>
    <w:rsid w:val="00C37AEC"/>
    <w:rsid w:val="00C37CE7"/>
    <w:rsid w:val="00C37F07"/>
    <w:rsid w:val="00C37F85"/>
    <w:rsid w:val="00C37F8D"/>
    <w:rsid w:val="00C37FB7"/>
    <w:rsid w:val="00C4018E"/>
    <w:rsid w:val="00C40265"/>
    <w:rsid w:val="00C404D5"/>
    <w:rsid w:val="00C40509"/>
    <w:rsid w:val="00C40876"/>
    <w:rsid w:val="00C408AF"/>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D9B"/>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10E"/>
    <w:rsid w:val="00C755E8"/>
    <w:rsid w:val="00C7576B"/>
    <w:rsid w:val="00C75970"/>
    <w:rsid w:val="00C75AC4"/>
    <w:rsid w:val="00C75B22"/>
    <w:rsid w:val="00C75C9D"/>
    <w:rsid w:val="00C75CD0"/>
    <w:rsid w:val="00C75EF9"/>
    <w:rsid w:val="00C75FA9"/>
    <w:rsid w:val="00C76816"/>
    <w:rsid w:val="00C76A56"/>
    <w:rsid w:val="00C76A6B"/>
    <w:rsid w:val="00C76C0D"/>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D7C0D"/>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62"/>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7DC"/>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42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CAC"/>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2AD"/>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A94"/>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2C60"/>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D30"/>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55"/>
    <w:rsid w:val="00D97FD5"/>
    <w:rsid w:val="00DA0FC0"/>
    <w:rsid w:val="00DA1055"/>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1A"/>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B8E"/>
    <w:rsid w:val="00DE7D03"/>
    <w:rsid w:val="00DF02EC"/>
    <w:rsid w:val="00DF079B"/>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D94"/>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BD5"/>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67948"/>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82"/>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0F"/>
    <w:rsid w:val="00E81F9F"/>
    <w:rsid w:val="00E81FFC"/>
    <w:rsid w:val="00E826C8"/>
    <w:rsid w:val="00E8276F"/>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73"/>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4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5CF"/>
    <w:rsid w:val="00EB16A8"/>
    <w:rsid w:val="00EB1705"/>
    <w:rsid w:val="00EB185C"/>
    <w:rsid w:val="00EB1AD4"/>
    <w:rsid w:val="00EB2435"/>
    <w:rsid w:val="00EB269A"/>
    <w:rsid w:val="00EB26F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BE9"/>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681"/>
    <w:rsid w:val="00F17833"/>
    <w:rsid w:val="00F17A8F"/>
    <w:rsid w:val="00F20046"/>
    <w:rsid w:val="00F20160"/>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87A"/>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2E"/>
    <w:rsid w:val="00F958CD"/>
    <w:rsid w:val="00F95D3F"/>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1DF0"/>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86A"/>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758"/>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5C2"/>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paragraph" w:customStyle="1" w:styleId="CH">
    <w:name w:val="CH"/>
    <w:basedOn w:val="Normal"/>
    <w:rsid w:val="001F6165"/>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41FD55D-DA00-CB42-A67F-3967210BABA3}">
  <ds:schemaRefs>
    <ds:schemaRef ds:uri="http://schemas.openxmlformats.org/officeDocument/2006/bibliography"/>
  </ds:schemaRefs>
</ds:datastoreItem>
</file>

<file path=customXml/itemProps4.xml><?xml version="1.0" encoding="utf-8"?>
<ds:datastoreItem xmlns:ds="http://schemas.openxmlformats.org/officeDocument/2006/customXml" ds:itemID="{141ED8CF-C77E-FD48-B702-B6874052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20</TotalTime>
  <Pages>5</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9</cp:revision>
  <cp:lastPrinted>2017-11-08T23:02:00Z</cp:lastPrinted>
  <dcterms:created xsi:type="dcterms:W3CDTF">2019-09-28T15:41:00Z</dcterms:created>
  <dcterms:modified xsi:type="dcterms:W3CDTF">2020-08-07T20:33:00Z</dcterms:modified>
  <cp:category/>
</cp:coreProperties>
</file>